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FAE" w:rsidRPr="00B15FAE" w:rsidRDefault="00B15FAE" w:rsidP="00B15F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 1.</w:t>
      </w:r>
    </w:p>
    <w:p w:rsidR="00B15FAE" w:rsidRPr="00B15FAE" w:rsidRDefault="00B15FAE" w:rsidP="00B15FAE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15FAE">
        <w:rPr>
          <w:rFonts w:ascii="Times New Roman" w:hAnsi="Times New Roman" w:cs="Times New Roman"/>
          <w:b/>
          <w:sz w:val="24"/>
          <w:szCs w:val="24"/>
        </w:rPr>
        <w:t>MRI and MRA</w:t>
      </w:r>
      <w:r w:rsidRPr="00B15F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5FAE">
        <w:rPr>
          <w:rFonts w:ascii="Times New Roman" w:hAnsi="Times New Roman" w:cs="Times New Roman"/>
          <w:b/>
          <w:sz w:val="24"/>
          <w:szCs w:val="24"/>
        </w:rPr>
        <w:t>acquisition parameters</w:t>
      </w:r>
    </w:p>
    <w:p w:rsidR="00B15FAE" w:rsidRPr="00B15FAE" w:rsidRDefault="00B15FAE" w:rsidP="00B15F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5FAE">
        <w:rPr>
          <w:rFonts w:ascii="Times New Roman" w:hAnsi="Times New Roman" w:cs="Times New Roman"/>
          <w:sz w:val="24"/>
          <w:szCs w:val="24"/>
        </w:rPr>
        <w:t>Acquisition parameters for 3D TOF</w:t>
      </w:r>
    </w:p>
    <w:p w:rsidR="00B15FAE" w:rsidRPr="00B15FAE" w:rsidRDefault="00B15FAE" w:rsidP="00B15F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15FAE">
        <w:rPr>
          <w:rFonts w:ascii="Times New Roman" w:hAnsi="Times New Roman" w:cs="Times New Roman"/>
          <w:sz w:val="24"/>
          <w:szCs w:val="24"/>
        </w:rPr>
        <w:t>MRA for the major intracranial vessels were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FAE">
        <w:rPr>
          <w:rFonts w:ascii="Times New Roman" w:hAnsi="Times New Roman" w:cs="Times New Roman"/>
          <w:sz w:val="24"/>
          <w:szCs w:val="24"/>
        </w:rPr>
        <w:t>follows: field of view (FOV</w:t>
      </w:r>
      <w:r>
        <w:rPr>
          <w:rFonts w:ascii="Times New Roman" w:hAnsi="Times New Roman" w:cs="Times New Roman"/>
          <w:sz w:val="24"/>
          <w:szCs w:val="24"/>
        </w:rPr>
        <w:t>),</w:t>
      </w:r>
      <w:r w:rsidRPr="00B15FAE">
        <w:rPr>
          <w:rFonts w:ascii="Times New Roman" w:hAnsi="Times New Roman" w:cs="Times New Roman"/>
          <w:sz w:val="24"/>
          <w:szCs w:val="24"/>
        </w:rPr>
        <w:t xml:space="preserve"> 220 × 178 mm</w:t>
      </w:r>
      <w:r w:rsidRPr="00B15F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5FAE">
        <w:rPr>
          <w:rFonts w:ascii="Times New Roman" w:hAnsi="Times New Roman" w:cs="Times New Roman"/>
          <w:sz w:val="24"/>
          <w:szCs w:val="24"/>
        </w:rPr>
        <w:t xml:space="preserve"> (frequen</w:t>
      </w:r>
      <w:r>
        <w:rPr>
          <w:rFonts w:ascii="Times New Roman" w:hAnsi="Times New Roman" w:cs="Times New Roman"/>
          <w:sz w:val="24"/>
          <w:szCs w:val="24"/>
        </w:rPr>
        <w:t xml:space="preserve">cy × phase); acquisition matrix, </w:t>
      </w:r>
      <w:r w:rsidRPr="00B15FAE">
        <w:rPr>
          <w:rFonts w:ascii="Times New Roman" w:hAnsi="Times New Roman" w:cs="Times New Roman"/>
          <w:sz w:val="24"/>
          <w:szCs w:val="24"/>
        </w:rPr>
        <w:t>512 ×</w:t>
      </w:r>
      <w:r>
        <w:rPr>
          <w:rFonts w:ascii="Times New Roman" w:hAnsi="Times New Roman" w:cs="Times New Roman"/>
          <w:sz w:val="24"/>
          <w:szCs w:val="24"/>
        </w:rPr>
        <w:t xml:space="preserve"> 208 (freque</w:t>
      </w:r>
      <w:r w:rsidRPr="00B15FAE">
        <w:rPr>
          <w:rFonts w:ascii="Times New Roman" w:hAnsi="Times New Roman" w:cs="Times New Roman"/>
          <w:sz w:val="24"/>
          <w:szCs w:val="24"/>
        </w:rPr>
        <w:t>ncy × ph</w:t>
      </w:r>
      <w:r>
        <w:rPr>
          <w:rFonts w:ascii="Times New Roman" w:hAnsi="Times New Roman" w:cs="Times New Roman"/>
          <w:sz w:val="24"/>
          <w:szCs w:val="24"/>
        </w:rPr>
        <w:t>ase); pixel size, 0.43 × 0.86 mm</w:t>
      </w:r>
      <w:r w:rsidRPr="00B15F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5FAE">
        <w:rPr>
          <w:rFonts w:ascii="Times New Roman" w:hAnsi="Times New Roman" w:cs="Times New Roman"/>
          <w:sz w:val="24"/>
          <w:szCs w:val="24"/>
        </w:rPr>
        <w:t xml:space="preserve"> (frequency × phase); slice thickness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15FA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FA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FAE">
        <w:rPr>
          <w:rFonts w:ascii="Times New Roman" w:hAnsi="Times New Roman" w:cs="Times New Roman"/>
          <w:sz w:val="24"/>
          <w:szCs w:val="24"/>
        </w:rPr>
        <w:t>mm. In the case of the neck vessels, acquisition parameters were as follows: FOV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15FAE">
        <w:rPr>
          <w:rFonts w:ascii="Times New Roman" w:hAnsi="Times New Roman" w:cs="Times New Roman"/>
          <w:sz w:val="24"/>
          <w:szCs w:val="24"/>
        </w:rPr>
        <w:t xml:space="preserve"> 220 × 176mm</w:t>
      </w:r>
      <w:r w:rsidRPr="00B15F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5FAE">
        <w:rPr>
          <w:rFonts w:ascii="Times New Roman" w:hAnsi="Times New Roman" w:cs="Times New Roman"/>
          <w:sz w:val="24"/>
          <w:szCs w:val="24"/>
        </w:rPr>
        <w:t xml:space="preserve"> (frequency × phase); acquisition matrix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15FAE">
        <w:rPr>
          <w:rFonts w:ascii="Times New Roman" w:hAnsi="Times New Roman" w:cs="Times New Roman"/>
          <w:sz w:val="24"/>
          <w:szCs w:val="24"/>
        </w:rPr>
        <w:t xml:space="preserve"> 384 </w:t>
      </w:r>
      <w:r>
        <w:rPr>
          <w:rFonts w:ascii="Times New Roman" w:hAnsi="Times New Roman" w:cs="Times New Roman"/>
          <w:sz w:val="24"/>
          <w:szCs w:val="24"/>
        </w:rPr>
        <w:t>× 200 (frequency × phase); pixe</w:t>
      </w:r>
      <w:r w:rsidRPr="00B15FAE">
        <w:rPr>
          <w:rFonts w:ascii="Times New Roman" w:hAnsi="Times New Roman" w:cs="Times New Roman"/>
          <w:sz w:val="24"/>
          <w:szCs w:val="24"/>
        </w:rPr>
        <w:t>l size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15FAE">
        <w:rPr>
          <w:rFonts w:ascii="Times New Roman" w:hAnsi="Times New Roman" w:cs="Times New Roman"/>
          <w:sz w:val="24"/>
          <w:szCs w:val="24"/>
        </w:rPr>
        <w:t xml:space="preserve"> 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FAE">
        <w:rPr>
          <w:rFonts w:ascii="Times New Roman" w:hAnsi="Times New Roman" w:cs="Times New Roman"/>
          <w:sz w:val="24"/>
          <w:szCs w:val="24"/>
        </w:rPr>
        <w:t>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FAE">
        <w:rPr>
          <w:rFonts w:ascii="Times New Roman" w:hAnsi="Times New Roman" w:cs="Times New Roman"/>
          <w:sz w:val="24"/>
          <w:szCs w:val="24"/>
        </w:rPr>
        <w:t>× 0</w:t>
      </w:r>
      <w:r>
        <w:rPr>
          <w:rFonts w:ascii="Times New Roman" w:hAnsi="Times New Roman" w:cs="Times New Roman"/>
          <w:sz w:val="24"/>
          <w:szCs w:val="24"/>
        </w:rPr>
        <w:t>.88 mm</w:t>
      </w:r>
      <w:r w:rsidRPr="00B15FAE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15FAE">
        <w:rPr>
          <w:rFonts w:ascii="Times New Roman" w:hAnsi="Times New Roman" w:cs="Times New Roman"/>
          <w:sz w:val="24"/>
          <w:szCs w:val="24"/>
        </w:rPr>
        <w:t xml:space="preserve"> (frequency × phase); slice thickness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15FAE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FAE">
        <w:rPr>
          <w:rFonts w:ascii="Times New Roman" w:hAnsi="Times New Roman" w:cs="Times New Roman"/>
          <w:sz w:val="24"/>
          <w:szCs w:val="24"/>
        </w:rPr>
        <w:t xml:space="preserve"> 6 mm.</w:t>
      </w:r>
    </w:p>
    <w:p w:rsidR="00B15FAE" w:rsidRPr="00B15FAE" w:rsidRDefault="00B15FAE" w:rsidP="00B15FAE">
      <w:pPr>
        <w:spacing w:line="480" w:lineRule="auto"/>
        <w:ind w:firstLineChars="50" w:firstLine="120"/>
        <w:rPr>
          <w:rFonts w:ascii="Times New Roman" w:hAnsi="Times New Roman" w:cs="Times New Roman"/>
          <w:sz w:val="24"/>
          <w:szCs w:val="24"/>
        </w:rPr>
      </w:pPr>
      <w:r w:rsidRPr="00B15FAE">
        <w:rPr>
          <w:rFonts w:ascii="Times New Roman" w:hAnsi="Times New Roman" w:cs="Times New Roman"/>
          <w:sz w:val="24"/>
          <w:szCs w:val="24"/>
        </w:rPr>
        <w:t>3D T1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B15FAE">
        <w:rPr>
          <w:rFonts w:ascii="Times New Roman" w:hAnsi="Times New Roman" w:cs="Times New Roman"/>
          <w:sz w:val="24"/>
          <w:szCs w:val="24"/>
        </w:rPr>
        <w:t>weighted images and fluid attenuated inversion recovery (FLAIR) images were</w:t>
      </w:r>
    </w:p>
    <w:p w:rsidR="00B15FAE" w:rsidRPr="00B15FAE" w:rsidRDefault="00B15FAE" w:rsidP="00B15F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15FAE">
        <w:rPr>
          <w:rFonts w:ascii="Times New Roman" w:hAnsi="Times New Roman" w:cs="Times New Roman"/>
          <w:sz w:val="24"/>
          <w:szCs w:val="24"/>
        </w:rPr>
        <w:t>acquired</w:t>
      </w:r>
      <w:proofErr w:type="gramEnd"/>
      <w:r w:rsidRPr="00B15FAE">
        <w:rPr>
          <w:rFonts w:ascii="Times New Roman" w:hAnsi="Times New Roman" w:cs="Times New Roman"/>
          <w:sz w:val="24"/>
          <w:szCs w:val="24"/>
        </w:rPr>
        <w:t xml:space="preserve"> in the sagittal plane. T1 weighted MRI acquisition parameters were as follows:</w:t>
      </w:r>
    </w:p>
    <w:p w:rsidR="007F41A4" w:rsidRPr="00B15FAE" w:rsidRDefault="00B15FAE" w:rsidP="00B15FA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15FAE">
        <w:rPr>
          <w:rFonts w:ascii="Times New Roman" w:hAnsi="Times New Roman" w:cs="Times New Roman"/>
          <w:sz w:val="24"/>
          <w:szCs w:val="24"/>
        </w:rPr>
        <w:t>repetition</w:t>
      </w:r>
      <w:proofErr w:type="gramEnd"/>
      <w:r w:rsidRPr="00B15FAE">
        <w:rPr>
          <w:rFonts w:ascii="Times New Roman" w:hAnsi="Times New Roman" w:cs="Times New Roman"/>
          <w:sz w:val="24"/>
          <w:szCs w:val="24"/>
        </w:rPr>
        <w:t xml:space="preserve"> time (TR), 1,670ms; echo time (TE), 1 89ms; field of view (FOV), 250mm;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FAE">
        <w:rPr>
          <w:rFonts w:ascii="Times New Roman" w:hAnsi="Times New Roman" w:cs="Times New Roman"/>
          <w:sz w:val="24"/>
          <w:szCs w:val="24"/>
        </w:rPr>
        <w:t>matrix, 256 × 256; slice thickness,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15FAE">
        <w:rPr>
          <w:rFonts w:ascii="Times New Roman" w:hAnsi="Times New Roman" w:cs="Times New Roman"/>
          <w:sz w:val="24"/>
          <w:szCs w:val="24"/>
        </w:rPr>
        <w:t>0mm. The parameters for acquiring FLAIR images were</w:t>
      </w:r>
      <w:r>
        <w:rPr>
          <w:rFonts w:ascii="Times New Roman" w:hAnsi="Times New Roman" w:cs="Times New Roman"/>
          <w:sz w:val="24"/>
          <w:szCs w:val="24"/>
        </w:rPr>
        <w:t xml:space="preserve"> as follows: TR, 5,000</w:t>
      </w:r>
      <w:r w:rsidRPr="00B15FAE">
        <w:rPr>
          <w:rFonts w:ascii="Times New Roman" w:hAnsi="Times New Roman" w:cs="Times New Roman"/>
          <w:sz w:val="24"/>
          <w:szCs w:val="24"/>
        </w:rPr>
        <w:t>ms; TE, 173</w:t>
      </w:r>
      <w:r>
        <w:rPr>
          <w:rFonts w:ascii="Times New Roman" w:hAnsi="Times New Roman" w:cs="Times New Roman"/>
          <w:sz w:val="24"/>
          <w:szCs w:val="24"/>
        </w:rPr>
        <w:t>ms; echo spacing, 3.46</w:t>
      </w:r>
      <w:r w:rsidRPr="00B15FAE">
        <w:rPr>
          <w:rFonts w:ascii="Times New Roman" w:hAnsi="Times New Roman" w:cs="Times New Roman"/>
          <w:sz w:val="24"/>
          <w:szCs w:val="24"/>
        </w:rPr>
        <w:t>ms; FOV, 250 mm; matrix size,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5FAE">
        <w:rPr>
          <w:rFonts w:ascii="Times New Roman" w:hAnsi="Times New Roman" w:cs="Times New Roman"/>
          <w:sz w:val="24"/>
          <w:szCs w:val="24"/>
        </w:rPr>
        <w:t>256 × 256; slice thickness, 1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Pr="00B15FAE">
        <w:rPr>
          <w:rFonts w:ascii="Times New Roman" w:hAnsi="Times New Roman" w:cs="Times New Roman"/>
          <w:sz w:val="24"/>
          <w:szCs w:val="24"/>
        </w:rPr>
        <w:t>0 mm.</w:t>
      </w:r>
    </w:p>
    <w:sectPr w:rsidR="007F41A4" w:rsidRPr="00B15FA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FAE"/>
    <w:rsid w:val="007F41A4"/>
    <w:rsid w:val="00B1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83D037-AED6-413C-AED9-1C729D06C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 Kang</dc:creator>
  <cp:keywords/>
  <dc:description/>
  <cp:lastModifiedBy>KM Kang</cp:lastModifiedBy>
  <cp:revision>1</cp:revision>
  <dcterms:created xsi:type="dcterms:W3CDTF">2020-03-23T07:48:00Z</dcterms:created>
  <dcterms:modified xsi:type="dcterms:W3CDTF">2020-03-23T07:52:00Z</dcterms:modified>
</cp:coreProperties>
</file>